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56750E1E"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cs"/>
        </w:rPr>
        <w:t xml:space="preserve">Zásady ochrany dětí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cs"/>
        </w:rPr>
        <w:t xml:space="preserve"> Informace pro rodiče</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cs"/>
        </w:rPr>
        <w:t>Řád dětí (NI) z roku 1995 ukládá povinnosti řadě agentur, včetně školského úřadu, který jedná jménem dětí v nouzi nebo vyšetřuje obvinění ze zneužívání dětí.</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cs"/>
        </w:rPr>
        <w:t xml:space="preserve">Dětský řád klade důraz na to, že blaho dítěte musí mít prvořadý význam a že školy mají pastorační odpovědnost vůči dětem, které mají v péči.  Školy jsou povinny přijmout veškerá přiměřená opatření k zajištění dobrých životních podmínek dětí a zachování jejich bezpečnosti (Zabezpečení a </w:t>
      </w:r>
      <w:r w:rsidR="00562F42">
        <w:rPr>
          <w:sz w:val="22"/>
          <w:szCs w:val="22"/>
          <w:lang w:val="cs"/>
        </w:rPr>
        <w:t>ochrana dětí ve školách 2019</w:t>
      </w:r>
      <w:r w:rsidRPr="00FE729B">
        <w:rPr>
          <w:sz w:val="22"/>
          <w:szCs w:val="22"/>
          <w:lang w:val="cs"/>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cs"/>
        </w:rPr>
        <w:t>Ochrana dětí je nezbytnou součástí politiky pastorační péče Dundela Infants' School.  Guvernéři a zaměstnanci věří, že naše škola by měla poskytovat pečující, pozitivní, bezpečné a stimulující prostředí, které podporuje sociální, fyzický a morální rozvoj jednotlivého dítěte. Cílem školy je vytvořit prostředí, ve kterém se malé dítě cítí šťastné, bezpečné a sebevědomé, a je tak schopno plně těžit ze všech aspektů vzdělávání ve škole.</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cs"/>
        </w:rPr>
        <w:t>Při poskytování pečujícího, podporujícího a bezpečného prostředí, kde je každá osoba oceňována a respektována, se doufá, že děti získají důvěru a dovednosti potřebné k tomu, aby se udržely v bezpečí.</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cs"/>
        </w:rPr>
        <w:t>Politika ochrany dětí vytváří rámec pro dohodnutý postup, který se škola právně zavazuje sledovat.  Má důsledky pro všechny členy školní komunity – žáky, pedagogické pracovníky, nepedagogické pracovníky, dobrovolné pomocníky, rodiče a guvernéry.</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cs"/>
        </w:rPr>
        <w:t>Všichni rodiče nebo jiní dospělí, kteří pomáhají ve škole dobrovolně, budou muset vyplnit formulář AccessNI.  Seznam všech, kteří tento proces dokončili, bude udržován a podle potřeby aktualizován.</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cs"/>
        </w:rPr>
        <w:t>Naše politika má pět hlavních prvků:</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cs"/>
        </w:rPr>
        <w:t>1.Vytvoření bezpečného prostředí, ve kterém se děti mohou učit a rozvíjet.</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cs"/>
        </w:rPr>
        <w:t>2.Vypracování a provádění postupů pro identifikaci a hlášení případů nebo podezření na zneužití.</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cs"/>
        </w:rPr>
        <w:t>3.Zajištění bezpečného náboru při kontrole vhodnosti zaměstnanců a dobrovolníků, kteří pracují s dětmi.</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cs"/>
        </w:rPr>
        <w:t>4.Zvyšování povědomí o otázkách ochrany dětí a vybavení dětí dovednostmi potřebnými k zajištění jejich bezpečnosti.</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cs"/>
        </w:rPr>
        <w:t>5.Podpora žáků, kteří byli zneužíváni v souladu s jeho schváleným plánem ochrany dětí.</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cs"/>
        </w:rPr>
        <w:t>Ochranný tým a</w:t>
      </w:r>
      <w:r w:rsidRPr="007F2737">
        <w:rPr>
          <w:b/>
          <w:lang w:val="cs"/>
        </w:rPr>
        <w:t>t Dundela Infants' School</w:t>
      </w:r>
      <w:r>
        <w:rPr>
          <w:b/>
          <w:lang w:val="cs"/>
        </w:rPr>
        <w:t xml:space="preserve"> and Nursery Unit</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cs"/>
              </w:rPr>
              <w:t>Předseda guvernérů</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cs"/>
              </w:rPr>
              <w:t>Pan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cs"/>
              </w:rPr>
              <w:t>Určený guvernér pro řízení ochrany dětí</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cs"/>
              </w:rPr>
              <w:t>Slečna L Dawsonová</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cs"/>
              </w:rPr>
              <w:t>Hlavní</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cs"/>
              </w:rPr>
              <w:t>Paní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cs"/>
              </w:rPr>
              <w:t>Určený učitel pro ochranu dětí</w:t>
            </w:r>
            <w:r w:rsidR="008A321F">
              <w:rPr>
                <w:sz w:val="22"/>
                <w:szCs w:val="22"/>
                <w:lang w:val="cs"/>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cs"/>
              </w:rPr>
              <w:t>Paní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cs"/>
              </w:rPr>
              <w:t>Zástupce určeného učitele pro ochranu dětí</w:t>
            </w:r>
            <w:r w:rsidR="008A321F">
              <w:rPr>
                <w:sz w:val="22"/>
                <w:szCs w:val="22"/>
                <w:lang w:val="cs"/>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cs"/>
              </w:rPr>
              <w:t xml:space="preserve">paní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cs"/>
              </w:rPr>
              <w:t>Zástupce určeného učitele (mateřská škola)</w:t>
            </w:r>
            <w:r w:rsidR="008A321F">
              <w:rPr>
                <w:sz w:val="22"/>
                <w:szCs w:val="22"/>
                <w:lang w:val="cs"/>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cs"/>
              </w:rPr>
              <w:t xml:space="preserve">Slečna M Wilsonová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cs"/>
              </w:rPr>
              <w:t>Určený učitel</w:t>
            </w:r>
            <w:r w:rsidR="00BA2566">
              <w:rPr>
                <w:sz w:val="22"/>
                <w:szCs w:val="22"/>
                <w:lang w:val="cs"/>
              </w:rPr>
              <w:t xml:space="preserve"> pro e-bezpečnost</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cs"/>
              </w:rPr>
              <w:t>Paní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cs"/>
        </w:rPr>
        <w:t>Zneužívání</w:t>
      </w:r>
    </w:p>
    <w:p w14:paraId="4004D443" w14:textId="77777777" w:rsidR="005C762C" w:rsidRPr="00FE729B" w:rsidRDefault="005C762C">
      <w:pPr>
        <w:rPr>
          <w:rFonts w:ascii="Calibri" w:hAnsi="Calibri" w:cs="Arial"/>
          <w:sz w:val="22"/>
          <w:szCs w:val="22"/>
        </w:rPr>
      </w:pPr>
      <w:r w:rsidRPr="00FE729B">
        <w:rPr>
          <w:sz w:val="22"/>
          <w:szCs w:val="22"/>
          <w:lang w:val="cs"/>
        </w:rPr>
        <w:t>Budou použity definice zneužívání dětí, jak jsou uvedeny v dokumentu DENI – Zajištění a ochrana dětí ve školách (2019).  Ty zahrnují zanedbávání, fyzické, sexuální, emocionální zneužívání a vykořisťování.</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cs"/>
        </w:rPr>
        <w:t>Úloha určeného učitele</w:t>
      </w:r>
    </w:p>
    <w:p w14:paraId="5169196F" w14:textId="77777777" w:rsidR="005C762C" w:rsidRPr="00FE729B" w:rsidRDefault="005C762C">
      <w:pPr>
        <w:rPr>
          <w:rFonts w:ascii="Calibri" w:hAnsi="Calibri" w:cs="Arial"/>
          <w:sz w:val="22"/>
          <w:szCs w:val="22"/>
        </w:rPr>
      </w:pPr>
      <w:r w:rsidRPr="00FE729B">
        <w:rPr>
          <w:sz w:val="22"/>
          <w:szCs w:val="22"/>
          <w:lang w:val="cs"/>
        </w:rPr>
        <w:t>Určený učitel odpovídá za:</w:t>
      </w:r>
    </w:p>
    <w:p w14:paraId="48018DA4" w14:textId="3A10F993" w:rsidR="005C762C" w:rsidRPr="00C93868" w:rsidRDefault="005C762C">
      <w:pPr>
        <w:numPr>
          <w:ilvl w:val="0"/>
          <w:numId w:val="8"/>
        </w:numPr>
        <w:rPr>
          <w:rFonts w:ascii="Calibri" w:hAnsi="Calibri" w:cs="Arial"/>
          <w:sz w:val="22"/>
          <w:szCs w:val="22"/>
        </w:rPr>
      </w:pPr>
      <w:r w:rsidRPr="00FE729B">
        <w:rPr>
          <w:sz w:val="22"/>
          <w:szCs w:val="22"/>
          <w:lang w:val="cs"/>
        </w:rPr>
        <w:t>Koordinace opatření v případech podezření na zneužívání dětí a hlášení určenému úředníkovi orgánu školské správy a případně sociálním službám.</w:t>
      </w:r>
    </w:p>
    <w:p w14:paraId="38434BAD" w14:textId="77777777" w:rsidR="00C93868" w:rsidRPr="00FE729B" w:rsidRDefault="00C93868" w:rsidP="00C93868">
      <w:pPr>
        <w:ind w:left="720"/>
        <w:rPr>
          <w:rFonts w:ascii="Calibri" w:hAnsi="Calibri" w:cs="Arial"/>
          <w:sz w:val="22"/>
          <w:szCs w:val="22"/>
        </w:rPr>
      </w:pP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cs"/>
        </w:rPr>
        <w:lastRenderedPageBreak/>
        <w:t>Zajistit, aby všichni pedagogičtí i nepedagogičtí pracovníci byli informováni o politice ochrany dětí školy.</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cs"/>
        </w:rPr>
        <w:t>Zajištění toho, aby byl veden záznam o všech dětech, které jsou v rejstříku ochrany dětí.</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cs"/>
        </w:rPr>
        <w:t>V nepřítomnosti určeného učitele přebírá zástupce určeného učitele odpovědnost za pověřeného učitele.</w:t>
      </w:r>
    </w:p>
    <w:p w14:paraId="13BCBC38" w14:textId="77777777" w:rsidR="00CA12A0" w:rsidRPr="00562F42" w:rsidRDefault="00CA12A0" w:rsidP="00562F42">
      <w:pPr>
        <w:rPr>
          <w:rFonts w:ascii="Calibri" w:hAnsi="Calibri" w:cs="Arial"/>
          <w:sz w:val="22"/>
          <w:szCs w:val="22"/>
        </w:rPr>
      </w:pPr>
    </w:p>
    <w:p w14:paraId="4A8D6E4F" w14:textId="25C6E826" w:rsidR="00562F42" w:rsidRPr="00CA12A0" w:rsidRDefault="001B3915" w:rsidP="00CA12A0">
      <w:pPr>
        <w:pStyle w:val="Heading6"/>
        <w:jc w:val="left"/>
        <w:rPr>
          <w:rFonts w:ascii="Calibri" w:hAnsi="Calibri"/>
          <w:sz w:val="22"/>
          <w:szCs w:val="22"/>
          <w:lang w:eastAsia="en-GB"/>
        </w:rPr>
      </w:pPr>
      <w:r>
        <w:rPr>
          <w:noProof/>
          <w:lang w:val="cs"/>
        </w:rPr>
        <mc:AlternateContent>
          <mc:Choice Requires="wps">
            <w:drawing>
              <wp:anchor distT="45720" distB="45720" distL="114300" distR="114300" simplePos="0" relativeHeight="251650560" behindDoc="0" locked="0" layoutInCell="1" allowOverlap="1" wp14:anchorId="608F09DE" wp14:editId="4CCB13E4">
                <wp:simplePos x="0" y="0"/>
                <wp:positionH relativeFrom="column">
                  <wp:posOffset>-113665</wp:posOffset>
                </wp:positionH>
                <wp:positionV relativeFrom="paragraph">
                  <wp:posOffset>58420</wp:posOffset>
                </wp:positionV>
                <wp:extent cx="6576060" cy="3726180"/>
                <wp:effectExtent l="7620" t="13335" r="762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cs"/>
                              </w:rPr>
                              <w:t xml:space="preserve">                                        Stížnosti rodičů týkající se ochrany dětí</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cs"/>
                              </w:rPr>
                              <w:t>Pokud mám obavy o bezpečnost svou / bezpečnost dítěte</w:t>
                            </w:r>
                          </w:p>
                          <w:p w14:paraId="3628EBC8" w14:textId="77777777" w:rsidR="00CA12A0" w:rsidRPr="00CA12A0" w:rsidRDefault="00CA12A0" w:rsidP="00CA12A0">
                            <w:pPr>
                              <w:rPr>
                                <w:rFonts w:ascii="Calibri" w:hAnsi="Calibri" w:cs="Arial"/>
                              </w:rPr>
                            </w:pPr>
                            <w:r w:rsidRPr="00CA12A0">
                              <w:rPr>
                                <w:lang w:val="cs"/>
                              </w:rPr>
                              <w:t xml:space="preserve">                                                                             </w:t>
                            </w:r>
                            <w:r w:rsidRPr="00CA12A0">
                              <w:rPr>
                                <w:lang w:val="cs"/>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cs"/>
                              </w:rPr>
                              <w:t xml:space="preserve">  Umím mluvit s třídním učitelem     </w:t>
                            </w:r>
                          </w:p>
                          <w:p w14:paraId="615AB645" w14:textId="77777777" w:rsidR="00CA12A0" w:rsidRPr="00CA12A0" w:rsidRDefault="00CA12A0" w:rsidP="00CA12A0">
                            <w:pPr>
                              <w:rPr>
                                <w:rFonts w:ascii="Calibri" w:hAnsi="Calibri" w:cs="Arial"/>
                              </w:rPr>
                            </w:pPr>
                            <w:r w:rsidRPr="00CA12A0">
                              <w:rPr>
                                <w:lang w:val="cs"/>
                              </w:rPr>
                              <w:t xml:space="preserve">                                                                             </w:t>
                            </w:r>
                            <w:r w:rsidRPr="00CA12A0">
                              <w:rPr>
                                <w:lang w:val="cs"/>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cs"/>
                              </w:rPr>
                              <w:t>Pokud mám stále obavy, mohu se obrátit na pověřenou učitelku (paní S Wilson) nebo zástupce určeného učitele (</w:t>
                            </w:r>
                            <w:r w:rsidR="00C16D20">
                              <w:rPr>
                                <w:lang w:val="cs"/>
                              </w:rPr>
                              <w:t>paní J Herron</w:t>
                            </w:r>
                            <w:r>
                              <w:rPr>
                                <w:lang w:val="cs"/>
                              </w:rPr>
                              <w:t xml:space="preserve">) </w:t>
                            </w:r>
                            <w:r w:rsidRPr="00CA12A0">
                              <w:rPr>
                                <w:lang w:val="cs"/>
                              </w:rPr>
                              <w:t>nebo (</w:t>
                            </w:r>
                            <w:r w:rsidR="00C16D20">
                              <w:rPr>
                                <w:lang w:val="cs"/>
                              </w:rPr>
                              <w:t>slečna M Wilson</w:t>
                            </w:r>
                            <w:r w:rsidRPr="00CA12A0">
                              <w:rPr>
                                <w:lang w:val="cs"/>
                              </w:rPr>
                              <w:t xml:space="preserve"> - školka) pro ochranu dětí</w:t>
                            </w:r>
                          </w:p>
                          <w:p w14:paraId="18B170AB" w14:textId="77777777" w:rsidR="00CA12A0" w:rsidRPr="00CA12A0" w:rsidRDefault="00CA12A0" w:rsidP="00CA12A0">
                            <w:pPr>
                              <w:rPr>
                                <w:rFonts w:ascii="Calibri" w:hAnsi="Calibri" w:cs="Arial"/>
                              </w:rPr>
                            </w:pPr>
                            <w:r w:rsidRPr="00CA12A0">
                              <w:rPr>
                                <w:lang w:val="cs"/>
                              </w:rPr>
                              <w:t xml:space="preserve">                                                                              </w:t>
                            </w:r>
                            <w:r w:rsidRPr="00CA12A0">
                              <w:rPr>
                                <w:lang w:val="cs"/>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cs"/>
                              </w:rPr>
                              <w:t>Pokud mám stále obavy, mohu napsat / mluvit s předsedou Rady guvernérů, panem W Pinkertonem</w:t>
                            </w:r>
                          </w:p>
                          <w:p w14:paraId="1D4000CA" w14:textId="77777777" w:rsidR="00CA12A0" w:rsidRPr="00CA12A0" w:rsidRDefault="00CA12A0" w:rsidP="00CA12A0">
                            <w:pPr>
                              <w:rPr>
                                <w:rFonts w:ascii="Calibri" w:hAnsi="Calibri"/>
                              </w:rPr>
                            </w:pPr>
                            <w:r w:rsidRPr="00CA12A0">
                              <w:rPr>
                                <w:lang w:val="cs"/>
                              </w:rPr>
                              <w:t xml:space="preserve">                                                                              </w:t>
                            </w:r>
                            <w:r w:rsidRPr="00CA12A0">
                              <w:rPr>
                                <w:lang w:val="cs"/>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cs"/>
                              </w:rPr>
                              <w:t>Kdykoli mohu mluvit s povinným sociálním pracovníkem na adrese: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cs"/>
                              </w:rPr>
                              <w:t xml:space="preserve">Gateway, služba sociální péče o děti - Tel: </w:t>
                            </w:r>
                            <w:r w:rsidRPr="00CA12A0">
                              <w:rPr>
                                <w:color w:val="538135"/>
                                <w:lang w:val="cs"/>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cs"/>
                              </w:rPr>
                              <w:t>Mimo pracovní dobu Sociální pracovník - Tel:</w:t>
                            </w:r>
                            <w:r w:rsidRPr="00CA12A0">
                              <w:rPr>
                                <w:color w:val="538135"/>
                                <w:lang w:val="cs"/>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cs"/>
                              </w:rPr>
                              <w:t xml:space="preserve"> nebo PSNI - Tel: </w:t>
                            </w:r>
                            <w:r w:rsidRPr="00CA12A0">
                              <w:rPr>
                                <w:color w:val="538135"/>
                                <w:lang w:val="cs"/>
                              </w:rPr>
                              <w:t>02890259299 nebo 101 linka 30299</w:t>
                            </w:r>
                          </w:p>
                          <w:p w14:paraId="688D4BD3" w14:textId="77777777" w:rsidR="00CA12A0" w:rsidRPr="00FE729B" w:rsidRDefault="00CA12A0" w:rsidP="00CA12A0">
                            <w:pPr>
                              <w:rPr>
                                <w:rFonts w:ascii="Calibri" w:hAnsi="Calibri"/>
                              </w:rPr>
                            </w:pPr>
                            <w:r>
                              <w:rPr>
                                <w:lang w:val="cs"/>
                              </w:rPr>
                              <w:t xml:space="preserve">                                                                              </w:t>
                            </w:r>
                            <w:r w:rsidRPr="00FE729B">
                              <w:rPr>
                                <w:lang w:val="cs"/>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cs" w:eastAsia="en-GB"/>
                              </w:rPr>
                              <w:t>Pokud jste vystupňovali své obavy, jak je uvedeno ve výše uvedeném vývojovém diagramu, a jste toho názoru, že nebyly uspokojivě vyřešeny, můžete se vrátit k politice školy pro vyřizování stížností. Tyto zásady by měly vyvrcholit tím, že budete mít možnost kontaktovat veřejného ochránce práv pro veřejné služby NI (NIPSO), který má legislativní pravomoc prošetřit vaši stížnost.</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cs"/>
                        </w:rPr>
                        <w:t xml:space="preserve">                                        Stížnosti rodičů týkající se ochrany dětí</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cs"/>
                        </w:rPr>
                        <w:t>Pokud mám obavy o bezpečnost svou / bezpečnost dítěte</w:t>
                      </w:r>
                    </w:p>
                    <w:p w14:paraId="3628EBC8" w14:textId="77777777" w:rsidR="00CA12A0" w:rsidRPr="00CA12A0" w:rsidRDefault="00CA12A0" w:rsidP="00CA12A0">
                      <w:pPr>
                        <w:rPr>
                          <w:rFonts w:ascii="Calibri" w:hAnsi="Calibri" w:cs="Arial"/>
                        </w:rPr>
                      </w:pPr>
                      <w:r w:rsidRPr="00CA12A0">
                        <w:rPr>
                          <w:lang w:val="cs"/>
                        </w:rPr>
                        <w:t xml:space="preserve">                                                                             </w:t>
                      </w:r>
                      <w:r w:rsidRPr="00CA12A0">
                        <w:rPr>
                          <w:lang w:val="cs"/>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cs"/>
                        </w:rPr>
                        <w:t xml:space="preserve">  Umím mluvit s třídním učitelem     </w:t>
                      </w:r>
                    </w:p>
                    <w:p w14:paraId="615AB645" w14:textId="77777777" w:rsidR="00CA12A0" w:rsidRPr="00CA12A0" w:rsidRDefault="00CA12A0" w:rsidP="00CA12A0">
                      <w:pPr>
                        <w:rPr>
                          <w:rFonts w:ascii="Calibri" w:hAnsi="Calibri" w:cs="Arial"/>
                        </w:rPr>
                      </w:pPr>
                      <w:r w:rsidRPr="00CA12A0">
                        <w:rPr>
                          <w:lang w:val="cs"/>
                        </w:rPr>
                        <w:t xml:space="preserve">                                                                             </w:t>
                      </w:r>
                      <w:r w:rsidRPr="00CA12A0">
                        <w:rPr>
                          <w:lang w:val="cs"/>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cs"/>
                        </w:rPr>
                        <w:t>Pokud mám stále obavy, mohu se obrátit na pověřenou učitelku (paní S Wilson) nebo zástupce určeného učitele (</w:t>
                      </w:r>
                      <w:r w:rsidR="00C16D20">
                        <w:rPr>
                          <w:lang w:val="cs"/>
                        </w:rPr>
                        <w:t>paní J Herron</w:t>
                      </w:r>
                      <w:r>
                        <w:rPr>
                          <w:lang w:val="cs"/>
                        </w:rPr>
                        <w:t xml:space="preserve">) </w:t>
                      </w:r>
                      <w:r w:rsidRPr="00CA12A0">
                        <w:rPr>
                          <w:lang w:val="cs"/>
                        </w:rPr>
                        <w:t>nebo (</w:t>
                      </w:r>
                      <w:r w:rsidR="00C16D20">
                        <w:rPr>
                          <w:lang w:val="cs"/>
                        </w:rPr>
                        <w:t>slečna M Wilson</w:t>
                      </w:r>
                      <w:r w:rsidRPr="00CA12A0">
                        <w:rPr>
                          <w:lang w:val="cs"/>
                        </w:rPr>
                        <w:t xml:space="preserve"> - školka) pro ochranu dětí</w:t>
                      </w:r>
                    </w:p>
                    <w:p w14:paraId="18B170AB" w14:textId="77777777" w:rsidR="00CA12A0" w:rsidRPr="00CA12A0" w:rsidRDefault="00CA12A0" w:rsidP="00CA12A0">
                      <w:pPr>
                        <w:rPr>
                          <w:rFonts w:ascii="Calibri" w:hAnsi="Calibri" w:cs="Arial"/>
                        </w:rPr>
                      </w:pPr>
                      <w:r w:rsidRPr="00CA12A0">
                        <w:rPr>
                          <w:lang w:val="cs"/>
                        </w:rPr>
                        <w:t xml:space="preserve">                                                                              </w:t>
                      </w:r>
                      <w:r w:rsidRPr="00CA12A0">
                        <w:rPr>
                          <w:lang w:val="cs"/>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cs"/>
                        </w:rPr>
                        <w:t>Pokud mám stále obavy, mohu napsat / mluvit s předsedou Rady guvernérů, panem W Pinkertonem</w:t>
                      </w:r>
                    </w:p>
                    <w:p w14:paraId="1D4000CA" w14:textId="77777777" w:rsidR="00CA12A0" w:rsidRPr="00CA12A0" w:rsidRDefault="00CA12A0" w:rsidP="00CA12A0">
                      <w:pPr>
                        <w:rPr>
                          <w:rFonts w:ascii="Calibri" w:hAnsi="Calibri"/>
                        </w:rPr>
                      </w:pPr>
                      <w:r w:rsidRPr="00CA12A0">
                        <w:rPr>
                          <w:lang w:val="cs"/>
                        </w:rPr>
                        <w:t xml:space="preserve">                                                                              </w:t>
                      </w:r>
                      <w:r w:rsidRPr="00CA12A0">
                        <w:rPr>
                          <w:lang w:val="cs"/>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cs"/>
                        </w:rPr>
                        <w:t>Kdykoli mohu mluvit s povinným sociálním pracovníkem na adrese: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cs"/>
                        </w:rPr>
                        <w:t xml:space="preserve">Gateway, služba sociální péče o děti - Tel: </w:t>
                      </w:r>
                      <w:r w:rsidRPr="00CA12A0">
                        <w:rPr>
                          <w:color w:val="538135"/>
                          <w:lang w:val="cs"/>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cs"/>
                        </w:rPr>
                        <w:t>Mimo pracovní dobu Sociální pracovník - Tel:</w:t>
                      </w:r>
                      <w:r w:rsidRPr="00CA12A0">
                        <w:rPr>
                          <w:color w:val="538135"/>
                          <w:lang w:val="cs"/>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cs"/>
                        </w:rPr>
                        <w:t xml:space="preserve"> nebo PSNI - Tel: </w:t>
                      </w:r>
                      <w:r w:rsidRPr="00CA12A0">
                        <w:rPr>
                          <w:color w:val="538135"/>
                          <w:lang w:val="cs"/>
                        </w:rPr>
                        <w:t>02890259299 nebo 101 linka 30299</w:t>
                      </w:r>
                    </w:p>
                    <w:p w14:paraId="688D4BD3" w14:textId="77777777" w:rsidR="00CA12A0" w:rsidRPr="00FE729B" w:rsidRDefault="00CA12A0" w:rsidP="00CA12A0">
                      <w:pPr>
                        <w:rPr>
                          <w:rFonts w:ascii="Calibri" w:hAnsi="Calibri"/>
                        </w:rPr>
                      </w:pPr>
                      <w:r>
                        <w:rPr>
                          <w:lang w:val="cs"/>
                        </w:rPr>
                        <w:t xml:space="preserve">                                                                              </w:t>
                      </w:r>
                      <w:r w:rsidRPr="00FE729B">
                        <w:rPr>
                          <w:lang w:val="cs"/>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cs" w:eastAsia="en-GB"/>
                        </w:rPr>
                        <w:t>Pokud jste vystupňovali své obavy, jak je uvedeno ve výše uvedeném vývojovém diagramu, a jste toho názoru, že nebyly uspokojivě vyřešeny, můžete se vrátit k politice školy pro vyřizování stížností. Tyto zásady by měly vyvrcholit tím, že budete mít možnost kontaktovat veřejného ochránce práv pro veřejné služby NI (NIPSO), který má legislativní pravomoc prošetřit vaši stížnost.</w:t>
                      </w:r>
                    </w:p>
                    <w:p w14:paraId="74402215" w14:textId="77777777" w:rsidR="00CA12A0" w:rsidRDefault="00CA12A0"/>
                  </w:txbxContent>
                </v:textbox>
              </v:shape>
            </w:pict>
          </mc:Fallback>
        </mc:AlternateContent>
      </w:r>
      <w:r w:rsidR="00562F42">
        <w:rPr>
          <w:sz w:val="24"/>
          <w:szCs w:val="24"/>
          <w:u w:val="none"/>
          <w:lang w:val="cs"/>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cs"/>
        </w:rPr>
        <w:t>Stížnost na</w:t>
      </w:r>
      <w:r w:rsidRPr="007F2737">
        <w:rPr>
          <w:sz w:val="24"/>
          <w:szCs w:val="24"/>
          <w:u w:val="none"/>
          <w:lang w:val="cs"/>
        </w:rPr>
        <w:t>zaměstnance</w:t>
      </w:r>
    </w:p>
    <w:p w14:paraId="1E326EBC" w14:textId="77777777" w:rsidR="005C762C" w:rsidRPr="00FE729B" w:rsidRDefault="005C762C">
      <w:pPr>
        <w:pStyle w:val="BodyText"/>
        <w:rPr>
          <w:rFonts w:ascii="Calibri" w:hAnsi="Calibri"/>
          <w:sz w:val="22"/>
          <w:szCs w:val="22"/>
        </w:rPr>
      </w:pPr>
      <w:r w:rsidRPr="00FE729B">
        <w:rPr>
          <w:sz w:val="22"/>
          <w:szCs w:val="22"/>
          <w:lang w:val="cs"/>
        </w:rPr>
        <w:t>Pokud je podána stížnost týkající se ochrany dítěte proti zaměstnanci, bude ředitel okamžitě informován.  Poté bude informován předseda Rady guvernérů.  Postupy budou dodržovány tak, jak je uvedeno v dokumentu DENI Zajištění a ochrana dětí ve školách (2017).</w:t>
      </w:r>
    </w:p>
    <w:p w14:paraId="0FCEDB8C" w14:textId="77777777" w:rsidR="005C762C" w:rsidRPr="00FE729B" w:rsidRDefault="005C762C">
      <w:pPr>
        <w:rPr>
          <w:rFonts w:ascii="Calibri" w:hAnsi="Calibri"/>
          <w:sz w:val="22"/>
          <w:szCs w:val="22"/>
        </w:rPr>
      </w:pPr>
    </w:p>
    <w:p w14:paraId="0DC934A6" w14:textId="71CF3353" w:rsidR="005C762C" w:rsidRDefault="001B3915">
      <w:pPr>
        <w:pStyle w:val="BodyText"/>
        <w:rPr>
          <w:rFonts w:ascii="Calibri" w:hAnsi="Calibri"/>
          <w:sz w:val="22"/>
          <w:szCs w:val="22"/>
        </w:rPr>
      </w:pPr>
      <w:r>
        <w:rPr>
          <w:noProof/>
          <w:lang w:val="cs"/>
        </w:rPr>
        <mc:AlternateContent>
          <mc:Choice Requires="wps">
            <w:drawing>
              <wp:anchor distT="0" distB="0" distL="114300" distR="114300" simplePos="0" relativeHeight="251657728" behindDoc="0" locked="0" layoutInCell="1" allowOverlap="1" wp14:anchorId="6A7A70AC" wp14:editId="0F48AADA">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cs"/>
        </w:rPr>
        <w:t>Je-li proti řediteli podána stížnost, zástupce určeného učitele informuje předsedu Nejvyšší rady a společně zajistí, aby byly dodrženy nezbytné postupy.</w:t>
      </w:r>
    </w:p>
    <w:p w14:paraId="7AF56CEA" w14:textId="77777777" w:rsidR="00E03E88" w:rsidRPr="00FE729B" w:rsidRDefault="00E03E88" w:rsidP="002B330A">
      <w:pPr>
        <w:jc w:val="center"/>
        <w:rPr>
          <w:rFonts w:ascii="Calibri" w:hAnsi="Calibri" w:cs="Arial"/>
          <w:bCs/>
          <w:i/>
          <w:sz w:val="22"/>
          <w:szCs w:val="22"/>
        </w:rPr>
      </w:pPr>
    </w:p>
    <w:p w14:paraId="34603815" w14:textId="174787AC" w:rsidR="00C16D20" w:rsidRDefault="001B3915" w:rsidP="00EE4AA5">
      <w:pPr>
        <w:jc w:val="center"/>
        <w:rPr>
          <w:rFonts w:ascii="Calibri" w:hAnsi="Calibri" w:cs="Arial"/>
          <w:bCs/>
          <w:i/>
          <w:sz w:val="22"/>
          <w:szCs w:val="22"/>
        </w:rPr>
      </w:pPr>
      <w:r>
        <w:rPr>
          <w:noProof/>
          <w:lang w:val="cs"/>
        </w:rPr>
        <mc:AlternateContent>
          <mc:Choice Requires="wps">
            <w:drawing>
              <wp:anchor distT="0" distB="0" distL="114300" distR="114300" simplePos="0" relativeHeight="251652608" behindDoc="0" locked="0" layoutInCell="1" allowOverlap="1" wp14:anchorId="470BBFC6" wp14:editId="2E2C8483">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cs"/>
        </w:rPr>
        <w:t>Rodiče si mohou prohlédnout úplné zásady ochrany dětí</w:t>
      </w:r>
      <w:r w:rsidR="00BA2566">
        <w:rPr>
          <w:bCs/>
          <w:i/>
          <w:sz w:val="22"/>
          <w:szCs w:val="22"/>
          <w:lang w:val="cs"/>
        </w:rPr>
        <w:t xml:space="preserve"> na webových stránkách školy </w:t>
      </w:r>
      <w:hyperlink r:id="rId8" w:history="1">
        <w:r w:rsidR="00BA2566" w:rsidRPr="00EB3CA2">
          <w:rPr>
            <w:rStyle w:val="Hyperlink"/>
            <w:bCs/>
            <w:i/>
            <w:sz w:val="22"/>
            <w:szCs w:val="22"/>
            <w:lang w:val="cs"/>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1C8259E5" w:rsidR="00C16D20" w:rsidRPr="00C16D20" w:rsidRDefault="001B3915"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79C52DFE">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22EDAD2F">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6CF5B953">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0FE42344" w:rsidR="00C16D20" w:rsidRDefault="00C16D20" w:rsidP="00C16D20">
      <w:pPr>
        <w:rPr>
          <w:rFonts w:ascii="Calibri" w:hAnsi="Calibri" w:cs="Arial"/>
          <w:bCs/>
          <w:i/>
          <w:sz w:val="22"/>
          <w:szCs w:val="22"/>
        </w:rPr>
      </w:pPr>
    </w:p>
    <w:p w14:paraId="09E63BC1" w14:textId="60D1DC82" w:rsidR="00C16D20" w:rsidRPr="00C16D20" w:rsidRDefault="00AC76AF" w:rsidP="00C16D20">
      <w:pPr>
        <w:tabs>
          <w:tab w:val="left" w:pos="6415"/>
        </w:tabs>
        <w:rPr>
          <w:rFonts w:ascii="Calibri" w:hAnsi="Calibri" w:cs="Arial"/>
          <w:sz w:val="22"/>
          <w:szCs w:val="22"/>
        </w:rPr>
      </w:pPr>
      <w:r>
        <w:rPr>
          <w:noProof/>
          <w:sz w:val="22"/>
          <w:szCs w:val="22"/>
          <w:lang w:val="cs" w:eastAsia="en-GB"/>
        </w:rPr>
        <mc:AlternateContent>
          <mc:Choice Requires="wps">
            <w:drawing>
              <wp:anchor distT="45720" distB="45720" distL="114300" distR="114300" simplePos="0" relativeHeight="251660800" behindDoc="0" locked="0" layoutInCell="1" allowOverlap="1" wp14:anchorId="32465469" wp14:editId="09E3F84E">
                <wp:simplePos x="0" y="0"/>
                <wp:positionH relativeFrom="column">
                  <wp:posOffset>2530838</wp:posOffset>
                </wp:positionH>
                <wp:positionV relativeFrom="paragraph">
                  <wp:posOffset>616222</wp:posOffset>
                </wp:positionV>
                <wp:extent cx="1497148" cy="422910"/>
                <wp:effectExtent l="0" t="0" r="27305"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148"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cs"/>
                              </w:rPr>
                              <w:t xml:space="preserve">paní </w:t>
                            </w:r>
                            <w:r>
                              <w:rPr>
                                <w:b/>
                                <w:sz w:val="20"/>
                                <w:szCs w:val="20"/>
                                <w:lang w:val="cs"/>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cs"/>
                              </w:rPr>
                              <w:t>Zástupce ředitele a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29" type="#_x0000_t202" style="position:absolute;margin-left:199.3pt;margin-top:48.5pt;width:117.9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cs"/>
                        </w:rPr>
                        <w:t xml:space="preserve">paní </w:t>
                      </w:r>
                      <w:r>
                        <w:rPr>
                          <w:b/>
                          <w:sz w:val="20"/>
                          <w:szCs w:val="20"/>
                          <w:lang w:val="cs"/>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cs"/>
                        </w:rPr>
                        <w:t>Zástupce ředitele a DDT</w:t>
                      </w:r>
                    </w:p>
                  </w:txbxContent>
                </v:textbox>
              </v:shape>
            </w:pict>
          </mc:Fallback>
        </mc:AlternateContent>
      </w:r>
      <w:r w:rsidR="001B3915">
        <w:rPr>
          <w:noProof/>
          <w:sz w:val="22"/>
          <w:szCs w:val="22"/>
          <w:lang w:val="cs" w:eastAsia="en-GB"/>
        </w:rPr>
        <mc:AlternateContent>
          <mc:Choice Requires="wps">
            <w:drawing>
              <wp:anchor distT="45720" distB="45720" distL="114300" distR="114300" simplePos="0" relativeHeight="251661824" behindDoc="0" locked="0" layoutInCell="1" allowOverlap="1" wp14:anchorId="3F95A37F" wp14:editId="1E1D7924">
                <wp:simplePos x="0" y="0"/>
                <wp:positionH relativeFrom="column">
                  <wp:posOffset>4574540</wp:posOffset>
                </wp:positionH>
                <wp:positionV relativeFrom="paragraph">
                  <wp:posOffset>614680</wp:posOffset>
                </wp:positionV>
                <wp:extent cx="1785620" cy="422910"/>
                <wp:effectExtent l="9525" t="6350" r="5080" b="889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cs"/>
                              </w:rPr>
                              <w:t xml:space="preserve">Slečna </w:t>
                            </w:r>
                            <w:r>
                              <w:rPr>
                                <w:b/>
                                <w:sz w:val="20"/>
                                <w:szCs w:val="20"/>
                                <w:lang w:val="cs"/>
                              </w:rPr>
                              <w:t>M Wilsonová</w:t>
                            </w:r>
                          </w:p>
                          <w:p w14:paraId="4529689F" w14:textId="77777777" w:rsidR="007273C3" w:rsidRPr="006D607F" w:rsidRDefault="007273C3" w:rsidP="007273C3">
                            <w:pPr>
                              <w:jc w:val="center"/>
                              <w:rPr>
                                <w:rFonts w:ascii="Calibri" w:hAnsi="Calibri"/>
                                <w:sz w:val="20"/>
                                <w:szCs w:val="20"/>
                              </w:rPr>
                            </w:pPr>
                            <w:r>
                              <w:rPr>
                                <w:sz w:val="20"/>
                                <w:szCs w:val="20"/>
                                <w:lang w:val="cs"/>
                              </w:rPr>
                              <w:t>Koordinátor školky a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0" type="#_x0000_t202" style="position:absolute;margin-left:360.2pt;margin-top:48.4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GQ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sz w:val="20"/>
                          <w:szCs w:val="20"/>
                          <w:lang w:val="cs"/>
                        </w:rPr>
                        <w:t xml:space="preserve">Slečna </w:t>
                      </w:r>
                      <w:r>
                        <w:rPr>
                          <w:b/>
                          <w:sz w:val="20"/>
                          <w:szCs w:val="20"/>
                          <w:lang w:val="cs"/>
                        </w:rPr>
                        <w:t>M Wilsonová</w:t>
                      </w:r>
                    </w:p>
                    <w:p w14:paraId="4529689F" w14:textId="77777777" w:rsidR="007273C3" w:rsidRPr="006D607F" w:rsidRDefault="007273C3" w:rsidP="007273C3">
                      <w:pPr>
                        <w:jc w:val="center"/>
                        <w:rPr>
                          <w:rFonts w:ascii="Calibri" w:hAnsi="Calibri"/>
                          <w:sz w:val="20"/>
                          <w:szCs w:val="20"/>
                        </w:rPr>
                      </w:pPr>
                      <w:r>
                        <w:rPr>
                          <w:sz w:val="20"/>
                          <w:szCs w:val="20"/>
                          <w:lang w:val="cs"/>
                        </w:rPr>
                        <w:t>Koordinátor školky a DDT</w:t>
                      </w:r>
                    </w:p>
                  </w:txbxContent>
                </v:textbox>
              </v:shape>
            </w:pict>
          </mc:Fallback>
        </mc:AlternateContent>
      </w:r>
      <w:r w:rsidR="001B3915">
        <w:rPr>
          <w:noProof/>
          <w:sz w:val="22"/>
          <w:szCs w:val="22"/>
          <w:lang w:val="cs" w:eastAsia="en-GB"/>
        </w:rPr>
        <mc:AlternateContent>
          <mc:Choice Requires="wps">
            <w:drawing>
              <wp:anchor distT="45720" distB="45720" distL="114300" distR="114300" simplePos="0" relativeHeight="251651584" behindDoc="0" locked="0" layoutInCell="1" allowOverlap="1" wp14:anchorId="6AAE0D6F" wp14:editId="5B55E6D7">
                <wp:simplePos x="0" y="0"/>
                <wp:positionH relativeFrom="column">
                  <wp:posOffset>306705</wp:posOffset>
                </wp:positionH>
                <wp:positionV relativeFrom="paragraph">
                  <wp:posOffset>621665</wp:posOffset>
                </wp:positionV>
                <wp:extent cx="1414780" cy="422910"/>
                <wp:effectExtent l="8890" t="13335" r="508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cs"/>
                              </w:rPr>
                              <w:t>M</w:t>
                            </w:r>
                            <w:r>
                              <w:rPr>
                                <w:b/>
                                <w:sz w:val="20"/>
                                <w:szCs w:val="20"/>
                                <w:lang w:val="cs"/>
                              </w:rPr>
                              <w:t xml:space="preserve">s </w:t>
                            </w:r>
                            <w:r>
                              <w:rPr>
                                <w:b/>
                                <w:sz w:val="20"/>
                                <w:szCs w:val="20"/>
                                <w:lang w:val="cs"/>
                              </w:rPr>
                              <w:t>S Wilson</w:t>
                            </w:r>
                          </w:p>
                          <w:p w14:paraId="2A5D3C4C" w14:textId="77777777" w:rsidR="00C16D20" w:rsidRPr="006D607F" w:rsidRDefault="00C16D20" w:rsidP="00C16D20">
                            <w:pPr>
                              <w:jc w:val="center"/>
                              <w:rPr>
                                <w:rFonts w:ascii="Calibri" w:hAnsi="Calibri"/>
                                <w:sz w:val="20"/>
                                <w:szCs w:val="20"/>
                              </w:rPr>
                            </w:pPr>
                            <w:r>
                              <w:rPr>
                                <w:sz w:val="20"/>
                                <w:szCs w:val="20"/>
                                <w:lang w:val="cs"/>
                              </w:rPr>
                              <w:t>Principál a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cs"/>
                        </w:rPr>
                        <w:t>M</w:t>
                      </w:r>
                      <w:r>
                        <w:rPr>
                          <w:b/>
                          <w:sz w:val="20"/>
                          <w:szCs w:val="20"/>
                          <w:lang w:val="cs"/>
                        </w:rPr>
                        <w:t xml:space="preserve">s </w:t>
                      </w:r>
                      <w:r>
                        <w:rPr>
                          <w:b/>
                          <w:sz w:val="20"/>
                          <w:szCs w:val="20"/>
                          <w:lang w:val="cs"/>
                        </w:rPr>
                        <w:t>S Wilson</w:t>
                      </w:r>
                    </w:p>
                    <w:p w14:paraId="2A5D3C4C" w14:textId="77777777" w:rsidR="00C16D20" w:rsidRPr="006D607F" w:rsidRDefault="00C16D20" w:rsidP="00C16D20">
                      <w:pPr>
                        <w:jc w:val="center"/>
                        <w:rPr>
                          <w:rFonts w:ascii="Calibri" w:hAnsi="Calibri"/>
                          <w:sz w:val="20"/>
                          <w:szCs w:val="20"/>
                        </w:rPr>
                      </w:pPr>
                      <w:r>
                        <w:rPr>
                          <w:sz w:val="20"/>
                          <w:szCs w:val="20"/>
                          <w:lang w:val="cs"/>
                        </w:rPr>
                        <w:t>Principál a DT</w:t>
                      </w:r>
                    </w:p>
                  </w:txbxContent>
                </v:textbox>
              </v:shape>
            </w:pict>
          </mc:Fallback>
        </mc:AlternateContent>
      </w:r>
      <w:r w:rsidR="00C16D20">
        <w:rPr>
          <w:sz w:val="22"/>
          <w:szCs w:val="22"/>
          <w:lang w:val="cs"/>
        </w:rPr>
        <w:tab/>
      </w:r>
    </w:p>
    <w:sectPr w:rsidR="00C16D20" w:rsidRPr="00C16D20" w:rsidSect="0038264C">
      <w:headerReference w:type="default" r:id="rId12"/>
      <w:footerReference w:type="even" r:id="rId13"/>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cs"/>
        </w:rPr>
        <w:separator/>
      </w:r>
    </w:p>
  </w:endnote>
  <w:endnote w:type="continuationSeparator" w:id="0">
    <w:p w14:paraId="0E5DB5BA" w14:textId="77777777" w:rsidR="004066A4" w:rsidRDefault="004066A4">
      <w:r>
        <w:rPr>
          <w:lang w:val="c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cs"/>
      </w:rPr>
      <w:fldChar w:fldCharType="begin"/>
    </w:r>
    <w:r>
      <w:rPr>
        <w:rStyle w:val="PageNumber"/>
        <w:lang w:val="cs"/>
      </w:rPr>
      <w:instrText xml:space="preserve">PAGE  </w:instrText>
    </w:r>
    <w:r>
      <w:rPr>
        <w:rStyle w:val="PageNumber"/>
        <w:lang w:val="cs"/>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cs"/>
        </w:rPr>
        <w:separator/>
      </w:r>
    </w:p>
  </w:footnote>
  <w:footnote w:type="continuationSeparator" w:id="0">
    <w:p w14:paraId="37A32CC9" w14:textId="77777777" w:rsidR="004066A4" w:rsidRDefault="004066A4">
      <w:r>
        <w:rPr>
          <w:lang w:val="c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cs"/>
      </w:rPr>
      <w:t>Dundela Kojenecká škola a jesle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B3915"/>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D5193"/>
    <w:rsid w:val="009F2C19"/>
    <w:rsid w:val="00A446FC"/>
    <w:rsid w:val="00A956CA"/>
    <w:rsid w:val="00AC76AF"/>
    <w:rsid w:val="00AD116A"/>
    <w:rsid w:val="00B06647"/>
    <w:rsid w:val="00B23F07"/>
    <w:rsid w:val="00BA2566"/>
    <w:rsid w:val="00BB32A8"/>
    <w:rsid w:val="00BE28E7"/>
    <w:rsid w:val="00C16D20"/>
    <w:rsid w:val="00C21949"/>
    <w:rsid w:val="00C27927"/>
    <w:rsid w:val="00C7430C"/>
    <w:rsid w:val="00C86B2A"/>
    <w:rsid w:val="00C93868"/>
    <w:rsid w:val="00CA12A0"/>
    <w:rsid w:val="00CB0B0A"/>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1B3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4002</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DUNDELOVA KOJENECKÁ ŠKOLA</dc:title>
  <dc:subject/>
  <dc:creator>MS USER</dc:creator>
  <cp:keywords/>
  <dc:description/>
  <cp:lastModifiedBy>G McMaster</cp:lastModifiedBy>
  <cp:revision>3</cp:revision>
  <cp:lastPrinted>2023-06-26T12:19:00Z</cp:lastPrinted>
  <dcterms:created xsi:type="dcterms:W3CDTF">2023-08-24T18:00:00Z</dcterms:created>
  <dcterms:modified xsi:type="dcterms:W3CDTF">2023-08-29T11:00:00Z</dcterms:modified>
  <cp:category/>
</cp:coreProperties>
</file>